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155A6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matematickej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004E00" w:rsidRDefault="00A521CF" w:rsidP="00A521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4E00">
              <w:rPr>
                <w:rFonts w:ascii="Times New Roman" w:hAnsi="Times New Roman"/>
                <w:bCs/>
              </w:rPr>
              <w:t>15</w:t>
            </w:r>
            <w:r w:rsidR="004A0287" w:rsidRPr="00004E00">
              <w:rPr>
                <w:rFonts w:ascii="Times New Roman" w:hAnsi="Times New Roman"/>
                <w:bCs/>
              </w:rPr>
              <w:t>.</w:t>
            </w:r>
            <w:r w:rsidRPr="00004E00">
              <w:rPr>
                <w:rFonts w:ascii="Times New Roman" w:hAnsi="Times New Roman"/>
                <w:bCs/>
              </w:rPr>
              <w:t>4</w:t>
            </w:r>
            <w:r w:rsidR="004A0287" w:rsidRPr="00004E00">
              <w:rPr>
                <w:rFonts w:ascii="Times New Roman" w:hAnsi="Times New Roman"/>
                <w:bCs/>
              </w:rPr>
              <w:t>.2020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004E00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4E00">
              <w:rPr>
                <w:rFonts w:ascii="Times New Roman" w:hAnsi="Times New Roman"/>
                <w:bCs/>
              </w:rPr>
              <w:t>Gymnázium sv. Cyrila a Metoda, Farská 19,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004E00" w:rsidRDefault="004E605A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04E00">
              <w:rPr>
                <w:rFonts w:ascii="Times New Roman" w:hAnsi="Times New Roman"/>
                <w:bCs/>
              </w:rPr>
              <w:t>PaedDr. Ján Šunderlík</w:t>
            </w:r>
            <w:r w:rsidR="008B1B76" w:rsidRPr="00004E00">
              <w:rPr>
                <w:rFonts w:ascii="Times New Roman" w:hAnsi="Times New Roman"/>
                <w:bCs/>
              </w:rPr>
              <w:t>, PhD.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B6C7D" w:rsidRDefault="009B4AEB" w:rsidP="00155A6C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15EFB" w:rsidRPr="00F3069E">
                <w:rPr>
                  <w:rStyle w:val="Hypertextovprepojenie"/>
                </w:rPr>
                <w:t>www.gcm.sk</w:t>
              </w:r>
            </w:hyperlink>
          </w:p>
        </w:tc>
      </w:tr>
    </w:tbl>
    <w:p w:rsidR="00F6665C" w:rsidRPr="00137050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004E00" w:rsidRDefault="00004E00" w:rsidP="00004E0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6665C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4E00">
              <w:rPr>
                <w:rFonts w:ascii="Times New Roman" w:hAnsi="Times New Roman"/>
                <w:b/>
                <w:bCs/>
              </w:rPr>
              <w:t>Manažérske zhrnutie:</w:t>
            </w:r>
          </w:p>
          <w:p w:rsidR="00004E00" w:rsidRPr="00004E00" w:rsidRDefault="00004E00" w:rsidP="00004E0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E5913" w:rsidRPr="00004E00" w:rsidRDefault="00DE5913" w:rsidP="00004E00">
            <w:pPr>
              <w:pStyle w:val="Odsekzoznamu"/>
              <w:spacing w:after="0" w:line="240" w:lineRule="auto"/>
              <w:ind w:left="447" w:right="734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004E00">
              <w:rPr>
                <w:rFonts w:ascii="Times New Roman" w:hAnsi="Times New Roman"/>
                <w:bCs/>
              </w:rPr>
              <w:t xml:space="preserve">V mesiaci </w:t>
            </w:r>
            <w:r w:rsidR="00A521CF" w:rsidRPr="00004E00">
              <w:rPr>
                <w:rFonts w:ascii="Times New Roman" w:hAnsi="Times New Roman"/>
                <w:bCs/>
              </w:rPr>
              <w:t>apríl</w:t>
            </w:r>
            <w:r w:rsidR="00E072CC" w:rsidRPr="00004E00">
              <w:rPr>
                <w:rFonts w:ascii="Times New Roman" w:hAnsi="Times New Roman"/>
                <w:bCs/>
              </w:rPr>
              <w:t xml:space="preserve"> </w:t>
            </w:r>
            <w:r w:rsidRPr="00004E00">
              <w:rPr>
                <w:rFonts w:ascii="Times New Roman" w:hAnsi="Times New Roman"/>
                <w:bCs/>
              </w:rPr>
              <w:t xml:space="preserve">sme mali jedno stretnutie matematického klubu. </w:t>
            </w:r>
            <w:r w:rsidR="00A521CF" w:rsidRPr="00004E00">
              <w:rPr>
                <w:rFonts w:ascii="Times New Roman" w:hAnsi="Times New Roman"/>
                <w:bCs/>
              </w:rPr>
              <w:t xml:space="preserve">Stretnutie sa konalo dištančnou formou kvôli </w:t>
            </w:r>
            <w:r w:rsidR="00004C38" w:rsidRPr="00004E00">
              <w:rPr>
                <w:rFonts w:ascii="Times New Roman" w:hAnsi="Times New Roman"/>
                <w:bCs/>
              </w:rPr>
              <w:t>pandémii</w:t>
            </w:r>
            <w:r w:rsidR="00A521CF" w:rsidRPr="00004E0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521CF" w:rsidRPr="00004E00">
              <w:rPr>
                <w:rFonts w:ascii="Times New Roman" w:hAnsi="Times New Roman"/>
                <w:bCs/>
              </w:rPr>
              <w:t>Korona</w:t>
            </w:r>
            <w:proofErr w:type="spellEnd"/>
            <w:r w:rsidR="00A521CF" w:rsidRPr="00004E00">
              <w:rPr>
                <w:rFonts w:ascii="Times New Roman" w:hAnsi="Times New Roman"/>
                <w:bCs/>
              </w:rPr>
              <w:t xml:space="preserve"> vírusu </w:t>
            </w:r>
            <w:r w:rsidR="00004C38" w:rsidRPr="00004E00">
              <w:rPr>
                <w:rFonts w:ascii="Times New Roman" w:hAnsi="Times New Roman"/>
                <w:bCs/>
              </w:rPr>
              <w:t>formou online stretnutia cez program</w:t>
            </w:r>
            <w:r w:rsidR="00A521CF" w:rsidRPr="00004E0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521CF" w:rsidRPr="00004E00">
              <w:rPr>
                <w:rFonts w:ascii="Times New Roman" w:hAnsi="Times New Roman"/>
                <w:bCs/>
              </w:rPr>
              <w:t>Teams</w:t>
            </w:r>
            <w:proofErr w:type="spellEnd"/>
            <w:r w:rsidR="00A521CF" w:rsidRPr="00004E00">
              <w:rPr>
                <w:rFonts w:ascii="Times New Roman" w:hAnsi="Times New Roman"/>
                <w:bCs/>
              </w:rPr>
              <w:t xml:space="preserve">. </w:t>
            </w:r>
            <w:r w:rsidRPr="00004E00">
              <w:rPr>
                <w:rFonts w:ascii="Times New Roman" w:hAnsi="Times New Roman"/>
                <w:bCs/>
              </w:rPr>
              <w:t xml:space="preserve">Na tomto stretnutí sme mali </w:t>
            </w:r>
            <w:r w:rsidR="00A521CF" w:rsidRPr="00004E00">
              <w:rPr>
                <w:rFonts w:ascii="Times New Roman" w:hAnsi="Times New Roman"/>
                <w:bCs/>
              </w:rPr>
              <w:t xml:space="preserve">dve nosné témy. Mimoriadne sme zaradili tému dištančného vzdelávania počas pandémie a </w:t>
            </w:r>
            <w:r w:rsidR="00017680" w:rsidRPr="00004E00">
              <w:rPr>
                <w:rFonts w:ascii="Times New Roman" w:hAnsi="Times New Roman"/>
                <w:bCs/>
              </w:rPr>
              <w:t xml:space="preserve">rozvoj </w:t>
            </w:r>
            <w:r w:rsidR="00526E60" w:rsidRPr="00004E00">
              <w:rPr>
                <w:rFonts w:ascii="Times New Roman" w:hAnsi="Times New Roman"/>
                <w:bCs/>
              </w:rPr>
              <w:t>ma</w:t>
            </w:r>
            <w:r w:rsidR="007B445A" w:rsidRPr="00004E00">
              <w:rPr>
                <w:rFonts w:ascii="Times New Roman" w:hAnsi="Times New Roman"/>
                <w:bCs/>
              </w:rPr>
              <w:t>tematickej gramotnosti formou vz</w:t>
            </w:r>
            <w:r w:rsidR="00526E60" w:rsidRPr="00004E00">
              <w:rPr>
                <w:rFonts w:ascii="Times New Roman" w:hAnsi="Times New Roman"/>
                <w:bCs/>
              </w:rPr>
              <w:t xml:space="preserve">delávania na diaľku a rozvoj </w:t>
            </w:r>
            <w:r w:rsidR="00017680" w:rsidRPr="00004E00">
              <w:rPr>
                <w:rFonts w:ascii="Times New Roman" w:hAnsi="Times New Roman"/>
                <w:bCs/>
              </w:rPr>
              <w:t xml:space="preserve">digitálnej gramotnosti </w:t>
            </w:r>
            <w:r w:rsidR="00A521CF" w:rsidRPr="00004E00">
              <w:rPr>
                <w:rFonts w:ascii="Times New Roman" w:hAnsi="Times New Roman"/>
                <w:bCs/>
              </w:rPr>
              <w:t>pedagógov a žiakov</w:t>
            </w:r>
            <w:r w:rsidRPr="00004E00">
              <w:rPr>
                <w:rFonts w:ascii="Times New Roman" w:hAnsi="Times New Roman"/>
                <w:bCs/>
              </w:rPr>
              <w:t xml:space="preserve">. </w:t>
            </w:r>
            <w:r w:rsidR="00415EFB" w:rsidRPr="00004E00">
              <w:rPr>
                <w:rFonts w:ascii="Times New Roman" w:hAnsi="Times New Roman"/>
                <w:bCs/>
              </w:rPr>
              <w:t>Súčasťou klubu je aj zdieľanie dobrej pedagogickej praxe jednotlivých členov klubu a</w:t>
            </w:r>
            <w:r w:rsidR="00A521CF" w:rsidRPr="00004E00">
              <w:rPr>
                <w:rFonts w:ascii="Times New Roman" w:hAnsi="Times New Roman"/>
                <w:bCs/>
              </w:rPr>
              <w:t> príprava vhodných online materiálov</w:t>
            </w:r>
            <w:r w:rsidR="00415EFB" w:rsidRPr="00004E00">
              <w:rPr>
                <w:rFonts w:ascii="Times New Roman" w:hAnsi="Times New Roman"/>
                <w:bCs/>
              </w:rPr>
              <w:t>.</w:t>
            </w:r>
            <w:r w:rsidR="00A521CF" w:rsidRPr="00004E00">
              <w:rPr>
                <w:rFonts w:ascii="Times New Roman" w:hAnsi="Times New Roman"/>
                <w:bCs/>
              </w:rPr>
              <w:t xml:space="preserve"> </w:t>
            </w:r>
          </w:p>
          <w:p w:rsidR="00F6665C" w:rsidRPr="00004E00" w:rsidRDefault="00F6665C" w:rsidP="00004E00">
            <w:pPr>
              <w:tabs>
                <w:tab w:val="left" w:pos="1114"/>
              </w:tabs>
              <w:spacing w:after="0" w:line="240" w:lineRule="auto"/>
              <w:ind w:right="734"/>
              <w:rPr>
                <w:rFonts w:ascii="Times New Roman" w:hAnsi="Times New Roman"/>
                <w:bCs/>
              </w:rPr>
            </w:pPr>
          </w:p>
          <w:p w:rsidR="00004E00" w:rsidRDefault="00155A6C" w:rsidP="00004E00">
            <w:pPr>
              <w:pStyle w:val="Odsekzoznamu"/>
              <w:spacing w:line="240" w:lineRule="auto"/>
              <w:ind w:left="0" w:right="734" w:firstLine="447"/>
              <w:jc w:val="both"/>
              <w:rPr>
                <w:rFonts w:ascii="Times New Roman" w:hAnsi="Times New Roman"/>
                <w:bCs/>
              </w:rPr>
            </w:pPr>
            <w:r w:rsidRPr="00004E00">
              <w:rPr>
                <w:rFonts w:ascii="Times New Roman" w:hAnsi="Times New Roman"/>
                <w:bCs/>
              </w:rPr>
              <w:t>kľúčové slová</w:t>
            </w:r>
            <w:r w:rsidR="00DE5913" w:rsidRPr="00004E00">
              <w:rPr>
                <w:rFonts w:ascii="Times New Roman" w:hAnsi="Times New Roman"/>
                <w:bCs/>
              </w:rPr>
              <w:t xml:space="preserve"> : </w:t>
            </w:r>
            <w:r w:rsidR="00A521CF" w:rsidRPr="00004E00">
              <w:rPr>
                <w:rFonts w:ascii="Times New Roman" w:hAnsi="Times New Roman"/>
                <w:bCs/>
              </w:rPr>
              <w:t>dištančné vzdelávanie počas pandémie</w:t>
            </w:r>
            <w:r w:rsidR="00017680" w:rsidRPr="00004E00">
              <w:rPr>
                <w:rFonts w:ascii="Times New Roman" w:hAnsi="Times New Roman"/>
                <w:bCs/>
              </w:rPr>
              <w:t>,</w:t>
            </w:r>
            <w:r w:rsidR="00A521CF" w:rsidRPr="00004E00">
              <w:rPr>
                <w:rFonts w:ascii="Times New Roman" w:hAnsi="Times New Roman"/>
                <w:bCs/>
              </w:rPr>
              <w:t xml:space="preserve"> digitálny obsah vzdelávania, </w:t>
            </w:r>
            <w:r w:rsidR="00004E00">
              <w:rPr>
                <w:rFonts w:ascii="Times New Roman" w:hAnsi="Times New Roman"/>
                <w:bCs/>
              </w:rPr>
              <w:t xml:space="preserve">     </w:t>
            </w:r>
          </w:p>
          <w:p w:rsidR="00F6665C" w:rsidRPr="00004E00" w:rsidRDefault="00045C0A" w:rsidP="00004E00">
            <w:pPr>
              <w:pStyle w:val="Odsekzoznamu"/>
              <w:spacing w:line="240" w:lineRule="auto"/>
              <w:ind w:left="0" w:right="734" w:firstLine="447"/>
              <w:jc w:val="both"/>
              <w:rPr>
                <w:rFonts w:ascii="Times New Roman" w:hAnsi="Times New Roman"/>
              </w:rPr>
            </w:pPr>
            <w:r w:rsidRPr="00004E00">
              <w:rPr>
                <w:rFonts w:ascii="Times New Roman" w:hAnsi="Times New Roman"/>
                <w:bCs/>
              </w:rPr>
              <w:t xml:space="preserve">MS </w:t>
            </w:r>
            <w:proofErr w:type="spellStart"/>
            <w:r w:rsidR="00A521CF" w:rsidRPr="00004E00">
              <w:rPr>
                <w:rFonts w:ascii="Times New Roman" w:hAnsi="Times New Roman"/>
                <w:bCs/>
              </w:rPr>
              <w:t>Teams</w:t>
            </w:r>
            <w:proofErr w:type="spellEnd"/>
            <w:r w:rsidR="00A521CF" w:rsidRPr="00004E00">
              <w:rPr>
                <w:rFonts w:ascii="Times New Roman" w:hAnsi="Times New Roman"/>
                <w:bCs/>
              </w:rPr>
              <w:t>,</w:t>
            </w:r>
            <w:r w:rsidR="00A521CF">
              <w:rPr>
                <w:rFonts w:ascii="Times New Roman" w:hAnsi="Times New Roman"/>
              </w:rPr>
              <w:t xml:space="preserve"> </w:t>
            </w:r>
          </w:p>
        </w:tc>
      </w:tr>
      <w:tr w:rsidR="00F6665C" w:rsidRPr="007B6C7D" w:rsidTr="00004E00">
        <w:trPr>
          <w:trHeight w:val="70"/>
        </w:trPr>
        <w:tc>
          <w:tcPr>
            <w:tcW w:w="9212" w:type="dxa"/>
          </w:tcPr>
          <w:p w:rsidR="00F6665C" w:rsidRPr="0006036D" w:rsidRDefault="00F6665C" w:rsidP="00004E0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right="309"/>
              <w:rPr>
                <w:rFonts w:ascii="Times New Roman" w:hAnsi="Times New Roman"/>
              </w:rPr>
            </w:pPr>
            <w:r w:rsidRPr="0006036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2601C" w:rsidRPr="00004E00" w:rsidRDefault="0032601C" w:rsidP="00004E00">
            <w:pPr>
              <w:pStyle w:val="Odsekzoznamu"/>
              <w:tabs>
                <w:tab w:val="left" w:pos="1114"/>
              </w:tabs>
              <w:spacing w:after="0" w:line="240" w:lineRule="auto"/>
              <w:ind w:right="309"/>
              <w:rPr>
                <w:rFonts w:ascii="Times New Roman" w:hAnsi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32601C" w:rsidRPr="00004E00" w:rsidTr="00004E00">
              <w:trPr>
                <w:trHeight w:val="137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C0011" w:rsidRPr="00004E00" w:rsidRDefault="000C0011" w:rsidP="00004E00">
                  <w:pPr>
                    <w:spacing w:after="0" w:line="240" w:lineRule="auto"/>
                    <w:ind w:right="309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6"/>
                  </w:tblGrid>
                  <w:tr w:rsidR="000C0011" w:rsidRPr="00004E00" w:rsidTr="000C0011">
                    <w:trPr>
                      <w:trHeight w:val="300"/>
                    </w:trPr>
                    <w:tc>
                      <w:tcPr>
                        <w:tcW w:w="0" w:type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A521CF" w:rsidRPr="00004E00" w:rsidRDefault="00A521CF" w:rsidP="00004E00">
                        <w:pPr>
                          <w:pStyle w:val="Normlnywebov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right="309"/>
                          <w:textAlignment w:val="baseline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04E00">
                          <w:rPr>
                            <w:color w:val="000000"/>
                            <w:sz w:val="22"/>
                            <w:szCs w:val="22"/>
                          </w:rPr>
                          <w:t xml:space="preserve">Výmena skúseností </w:t>
                        </w:r>
                        <w:r w:rsidR="00526E60" w:rsidRPr="00004E00">
                          <w:rPr>
                            <w:color w:val="000000"/>
                            <w:sz w:val="22"/>
                            <w:szCs w:val="22"/>
                          </w:rPr>
                          <w:t xml:space="preserve">so vzdelávaním </w:t>
                        </w:r>
                        <w:r w:rsidRPr="00004E00">
                          <w:rPr>
                            <w:color w:val="000000"/>
                            <w:sz w:val="22"/>
                            <w:szCs w:val="22"/>
                          </w:rPr>
                          <w:t xml:space="preserve">počas pandémie </w:t>
                        </w:r>
                        <w:proofErr w:type="spellStart"/>
                        <w:r w:rsidRPr="00004E00">
                          <w:rPr>
                            <w:color w:val="000000"/>
                            <w:sz w:val="22"/>
                            <w:szCs w:val="22"/>
                          </w:rPr>
                          <w:t>Covid</w:t>
                        </w:r>
                        <w:proofErr w:type="spellEnd"/>
                        <w:r w:rsidRPr="00004E00">
                          <w:rPr>
                            <w:color w:val="000000"/>
                            <w:sz w:val="22"/>
                            <w:szCs w:val="22"/>
                          </w:rPr>
                          <w:t xml:space="preserve"> 19.</w:t>
                        </w:r>
                      </w:p>
                      <w:p w:rsidR="00A521CF" w:rsidRPr="00004E00" w:rsidRDefault="00A521CF" w:rsidP="00004E00">
                        <w:pPr>
                          <w:pStyle w:val="Odsekzoznamu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  <w:r w:rsidRPr="00004E00">
                          <w:rPr>
                            <w:rFonts w:ascii="Times New Roman" w:hAnsi="Times New Roman"/>
                            <w:color w:val="000000"/>
                          </w:rPr>
                          <w:t>Príprava praktických úloh a pracovných listov s využitím čitateľskej a finančnej gramotnosti.</w:t>
                        </w:r>
                        <w:r w:rsidR="00930BC4" w:rsidRPr="00004E00"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  <w:t xml:space="preserve"> Tvorba didaktických materiálov v </w:t>
                        </w:r>
                        <w:proofErr w:type="spellStart"/>
                        <w:r w:rsidR="00930BC4" w:rsidRPr="00004E00"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  <w:t>Geogebre</w:t>
                        </w:r>
                        <w:proofErr w:type="spellEnd"/>
                        <w:r w:rsidR="00930BC4" w:rsidRPr="00004E00"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  <w:t>.</w:t>
                        </w:r>
                      </w:p>
                      <w:p w:rsidR="000C0011" w:rsidRPr="00004E00" w:rsidRDefault="00A521CF" w:rsidP="00004E00">
                        <w:pPr>
                          <w:pStyle w:val="Odsekzoznamu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  <w:r w:rsidRPr="00004E00">
                          <w:rPr>
                            <w:rFonts w:ascii="Times New Roman" w:hAnsi="Times New Roman"/>
                            <w:color w:val="000000"/>
                          </w:rPr>
                          <w:t>Návrh a príprava spoločného interdisciplinárneho žiackeho projektu z predmetov matematika, fyzika, informatika.</w:t>
                        </w:r>
                      </w:p>
                      <w:p w:rsidR="000C0011" w:rsidRPr="00004E00" w:rsidRDefault="000C0011" w:rsidP="00004E00">
                        <w:pPr>
                          <w:spacing w:after="0" w:line="240" w:lineRule="auto"/>
                          <w:ind w:right="309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</w:p>
                      <w:p w:rsidR="00A521CF" w:rsidRPr="00004E00" w:rsidRDefault="00A521CF" w:rsidP="00004E00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>Jednotlivý členovia pedagogického klubu zdieľali skúsenosti po mesiaci vzdelávania na diaľku. Každý z účastníkov prezentoval svoje skúsenosti z:</w:t>
                        </w:r>
                      </w:p>
                      <w:p w:rsidR="0001043D" w:rsidRPr="00004E00" w:rsidRDefault="0001043D" w:rsidP="00004E00">
                        <w:pPr>
                          <w:pStyle w:val="Odsekzoznamu"/>
                          <w:numPr>
                            <w:ilvl w:val="1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 xml:space="preserve">Úprava vzdelávacieho </w:t>
                        </w:r>
                        <w:proofErr w:type="spellStart"/>
                        <w:r w:rsidRPr="00004E00">
                          <w:rPr>
                            <w:rFonts w:ascii="Times New Roman" w:hAnsi="Times New Roman"/>
                          </w:rPr>
                          <w:t>kurikula</w:t>
                        </w:r>
                        <w:proofErr w:type="spellEnd"/>
                        <w:r w:rsidRPr="00004E00">
                          <w:rPr>
                            <w:rFonts w:ascii="Times New Roman" w:hAnsi="Times New Roman"/>
                          </w:rPr>
                          <w:t xml:space="preserve"> v čase pandémie</w:t>
                        </w:r>
                      </w:p>
                      <w:p w:rsidR="0001043D" w:rsidRPr="00004E00" w:rsidRDefault="0001043D" w:rsidP="00004E00">
                        <w:pPr>
                          <w:pStyle w:val="Odsekzoznamu"/>
                          <w:numPr>
                            <w:ilvl w:val="1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>Tvorba vhodných digitálnych materiálov a interaktívnych cvičení pre žiakov z matematickej gramotnosti</w:t>
                        </w:r>
                      </w:p>
                      <w:p w:rsidR="0001043D" w:rsidRPr="00004E00" w:rsidRDefault="0001043D" w:rsidP="00004E00">
                        <w:pPr>
                          <w:pStyle w:val="Odsekzoznamu"/>
                          <w:numPr>
                            <w:ilvl w:val="1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>Spôsob hodnotenia a spätnej väzby na online vyučovaní</w:t>
                        </w:r>
                      </w:p>
                      <w:p w:rsidR="0001043D" w:rsidRPr="00004E00" w:rsidRDefault="0001043D" w:rsidP="00004E00">
                        <w:pPr>
                          <w:pStyle w:val="Odsekzoznamu"/>
                          <w:numPr>
                            <w:ilvl w:val="1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>Návrhy na zlepšenie</w:t>
                        </w:r>
                      </w:p>
                      <w:p w:rsidR="000C0011" w:rsidRPr="00004E00" w:rsidRDefault="00930BC4" w:rsidP="00004E00">
                        <w:pPr>
                          <w:spacing w:after="0" w:line="240" w:lineRule="auto"/>
                          <w:ind w:left="1222"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 xml:space="preserve">Diskusia bola veľmi obohacujúca a plná nových podnetov od kolegov. </w:t>
                        </w:r>
                      </w:p>
                      <w:p w:rsidR="007B445A" w:rsidRPr="00004E00" w:rsidRDefault="00930BC4" w:rsidP="00004E00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 xml:space="preserve">Pedagógovia zdieľali svoje novovytvorené pracovné listy a online vzdelávací materiál v prostredí </w:t>
                        </w:r>
                        <w:proofErr w:type="spellStart"/>
                        <w:r w:rsidRPr="00004E00">
                          <w:rPr>
                            <w:rFonts w:ascii="Times New Roman" w:hAnsi="Times New Roman"/>
                          </w:rPr>
                          <w:t>Edupage</w:t>
                        </w:r>
                        <w:proofErr w:type="spellEnd"/>
                        <w:r w:rsidRPr="00004E00">
                          <w:rPr>
                            <w:rFonts w:ascii="Times New Roman" w:hAnsi="Times New Roman"/>
                          </w:rPr>
                          <w:t xml:space="preserve">. Členovia klubu sa dohodli na postupnom dopĺňaní a zdieľaní materiálov v školskej digitálnej knižnici na </w:t>
                        </w:r>
                        <w:proofErr w:type="spellStart"/>
                        <w:r w:rsidRPr="00004E00">
                          <w:rPr>
                            <w:rFonts w:ascii="Times New Roman" w:hAnsi="Times New Roman"/>
                          </w:rPr>
                          <w:t>Edupage</w:t>
                        </w:r>
                        <w:proofErr w:type="spellEnd"/>
                        <w:r w:rsidRPr="00004E00">
                          <w:rPr>
                            <w:rFonts w:ascii="Times New Roman" w:hAnsi="Times New Roman"/>
                          </w:rPr>
                          <w:t xml:space="preserve">.  </w:t>
                        </w:r>
                      </w:p>
                      <w:p w:rsidR="00930BC4" w:rsidRPr="00004E00" w:rsidRDefault="007B445A" w:rsidP="00004E00">
                        <w:pPr>
                          <w:pStyle w:val="Odsekzoznamu"/>
                          <w:spacing w:after="0" w:line="240" w:lineRule="auto"/>
                          <w:ind w:left="862" w:right="309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>Počas vzdelávania na diaľku chceme viacej využívať interaktívne dynamické konštrukcie najmä prostredníctvom</w:t>
                        </w:r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004E00">
                          <w:rPr>
                            <w:rFonts w:ascii="Times New Roman" w:hAnsi="Times New Roman"/>
                          </w:rPr>
                          <w:t xml:space="preserve">už vytvorených a aj nových </w:t>
                        </w:r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materiálov v programe </w:t>
                        </w:r>
                        <w:proofErr w:type="spellStart"/>
                        <w:r w:rsidR="00930BC4" w:rsidRPr="00004E00">
                          <w:rPr>
                            <w:rFonts w:ascii="Times New Roman" w:hAnsi="Times New Roman"/>
                          </w:rPr>
                          <w:t>Geogebra</w:t>
                        </w:r>
                        <w:proofErr w:type="spellEnd"/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r w:rsidRPr="00004E00">
                          <w:rPr>
                            <w:rFonts w:ascii="Times New Roman" w:hAnsi="Times New Roman"/>
                          </w:rPr>
                          <w:t>Pri vytváraní materiálov sa zameriame najmä</w:t>
                        </w:r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 na planimetriu a stereometriu. Členovia klubu ocenili poznatky z predošlých pedagogických klubov</w:t>
                        </w:r>
                        <w:r w:rsidR="00526E60" w:rsidRPr="00004E00">
                          <w:rPr>
                            <w:rFonts w:ascii="Times New Roman" w:hAnsi="Times New Roman"/>
                          </w:rPr>
                          <w:t xml:space="preserve"> matematickej gramotnosti</w:t>
                        </w:r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, ktoré </w:t>
                        </w:r>
                        <w:r w:rsidRPr="00004E00">
                          <w:rPr>
                            <w:rFonts w:ascii="Times New Roman" w:hAnsi="Times New Roman"/>
                          </w:rPr>
                          <w:t>nám pomáhajú v lepšom</w:t>
                        </w:r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 adaptovaní sa na novú </w:t>
                        </w:r>
                        <w:r w:rsidRPr="00004E00">
                          <w:rPr>
                            <w:rFonts w:ascii="Times New Roman" w:hAnsi="Times New Roman"/>
                          </w:rPr>
                          <w:t>formu</w:t>
                        </w:r>
                        <w:r w:rsidR="00930BC4" w:rsidRPr="00004E00">
                          <w:rPr>
                            <w:rFonts w:ascii="Times New Roman" w:hAnsi="Times New Roman"/>
                          </w:rPr>
                          <w:t xml:space="preserve"> vzdelávania na diaľku. </w:t>
                        </w:r>
                      </w:p>
                      <w:p w:rsidR="004A0287" w:rsidRPr="00004E00" w:rsidRDefault="00526E60" w:rsidP="00004E00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09"/>
                          <w:jc w:val="both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  <w:r w:rsidRPr="00004E00">
                          <w:rPr>
                            <w:rFonts w:ascii="Times New Roman" w:hAnsi="Times New Roman"/>
                          </w:rPr>
                          <w:t xml:space="preserve">Vzhľadom na množstvo nových úloh a výziev vo vzdelávaní počas pandémie sa spoločná príprava a realizácia interdisciplinárneho projektu presúva na ďalší školský rok. </w:t>
                        </w:r>
                      </w:p>
                    </w:tc>
                  </w:tr>
                </w:tbl>
                <w:p w:rsidR="00F71B37" w:rsidRPr="00004E00" w:rsidRDefault="00F71B37" w:rsidP="00004E00">
                  <w:pPr>
                    <w:pStyle w:val="Odsekzoznamu"/>
                    <w:spacing w:after="0" w:line="240" w:lineRule="auto"/>
                    <w:ind w:right="309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F6665C" w:rsidRPr="00526E60" w:rsidRDefault="00F6665C" w:rsidP="00526E60">
            <w:pPr>
              <w:rPr>
                <w:rFonts w:ascii="Times New Roman" w:hAnsi="Times New Roman"/>
              </w:rPr>
            </w:pPr>
          </w:p>
        </w:tc>
      </w:tr>
      <w:tr w:rsidR="00F6665C" w:rsidRPr="007B6C7D" w:rsidTr="00004E00">
        <w:trPr>
          <w:trHeight w:val="2539"/>
        </w:trPr>
        <w:tc>
          <w:tcPr>
            <w:tcW w:w="9212" w:type="dxa"/>
          </w:tcPr>
          <w:p w:rsidR="00F6665C" w:rsidRPr="0006036D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6036D" w:rsidRPr="007B6C7D" w:rsidRDefault="0006036D" w:rsidP="000603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Default="007B445A" w:rsidP="00004E00">
            <w:pPr>
              <w:tabs>
                <w:tab w:val="left" w:pos="1114"/>
                <w:tab w:val="left" w:pos="8244"/>
              </w:tabs>
              <w:spacing w:after="0" w:line="240" w:lineRule="auto"/>
              <w:ind w:left="447" w:right="4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zdieľaných dobrých praxí medzi kolegami sme sa dohodli na častejšej komunikácii členov klubu prostredníctvom online komunikácie. </w:t>
            </w:r>
            <w:r w:rsidR="00004C38">
              <w:rPr>
                <w:rFonts w:ascii="Times New Roman" w:hAnsi="Times New Roman"/>
              </w:rPr>
              <w:t>Do budúcna</w:t>
            </w:r>
            <w:r>
              <w:rPr>
                <w:rFonts w:ascii="Times New Roman" w:hAnsi="Times New Roman"/>
              </w:rPr>
              <w:t xml:space="preserve"> chceme </w:t>
            </w:r>
            <w:r w:rsidR="00004C38">
              <w:rPr>
                <w:rFonts w:ascii="Times New Roman" w:hAnsi="Times New Roman"/>
              </w:rPr>
              <w:t xml:space="preserve">hľadať možnosti využitia nástrojov dištančnej formy vzdelávania, v primeranej forme, aj počas riadneho vzdelávania. </w:t>
            </w:r>
          </w:p>
          <w:p w:rsidR="009B4AEB" w:rsidRDefault="009B4AEB" w:rsidP="00004E00">
            <w:pPr>
              <w:tabs>
                <w:tab w:val="left" w:pos="1114"/>
                <w:tab w:val="left" w:pos="8244"/>
              </w:tabs>
              <w:spacing w:after="0" w:line="240" w:lineRule="auto"/>
              <w:ind w:left="447" w:right="451"/>
              <w:jc w:val="both"/>
              <w:rPr>
                <w:rFonts w:ascii="Times New Roman" w:hAnsi="Times New Roman"/>
              </w:rPr>
            </w:pPr>
          </w:p>
          <w:p w:rsidR="009B4AEB" w:rsidRPr="007B6C7D" w:rsidRDefault="009B4AEB" w:rsidP="00004E00">
            <w:pPr>
              <w:tabs>
                <w:tab w:val="left" w:pos="1114"/>
                <w:tab w:val="left" w:pos="8244"/>
              </w:tabs>
              <w:spacing w:after="0" w:line="240" w:lineRule="auto"/>
              <w:ind w:left="447" w:right="451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004E00" w:rsidRDefault="0006580E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4E00">
              <w:rPr>
                <w:rFonts w:ascii="Times New Roman" w:hAnsi="Times New Roman"/>
              </w:rPr>
              <w:t>Mgr. Jana Mitošinková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004E00" w:rsidRDefault="00526E60" w:rsidP="00526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4E00">
              <w:rPr>
                <w:rFonts w:ascii="Times New Roman" w:hAnsi="Times New Roman"/>
              </w:rPr>
              <w:t>15</w:t>
            </w:r>
            <w:r w:rsidR="004A0287" w:rsidRPr="00004E00">
              <w:rPr>
                <w:rFonts w:ascii="Times New Roman" w:hAnsi="Times New Roman"/>
              </w:rPr>
              <w:t>.</w:t>
            </w:r>
            <w:r w:rsidRPr="00004E00">
              <w:rPr>
                <w:rFonts w:ascii="Times New Roman" w:hAnsi="Times New Roman"/>
              </w:rPr>
              <w:t>4</w:t>
            </w:r>
            <w:r w:rsidR="004A0287" w:rsidRPr="00004E00">
              <w:rPr>
                <w:rFonts w:ascii="Times New Roman" w:hAnsi="Times New Roman"/>
              </w:rPr>
              <w:t>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004E00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155A6C" w:rsidRPr="00004E00" w:rsidRDefault="0006580E" w:rsidP="004629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4E00">
              <w:rPr>
                <w:rFonts w:ascii="Times New Roman" w:hAnsi="Times New Roman"/>
              </w:rPr>
              <w:t>PaedDr. Ján Šunderlík, Ph</w:t>
            </w:r>
            <w:r w:rsidR="0046293B" w:rsidRPr="00004E00">
              <w:rPr>
                <w:rFonts w:ascii="Times New Roman" w:hAnsi="Times New Roman"/>
              </w:rPr>
              <w:t>D</w:t>
            </w:r>
            <w:r w:rsidRPr="00004E00">
              <w:rPr>
                <w:rFonts w:ascii="Times New Roman" w:hAnsi="Times New Roman"/>
              </w:rPr>
              <w:t>.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004E00" w:rsidRDefault="00526E60" w:rsidP="00526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4E00">
              <w:rPr>
                <w:rFonts w:ascii="Times New Roman" w:hAnsi="Times New Roman"/>
              </w:rPr>
              <w:t>15</w:t>
            </w:r>
            <w:r w:rsidR="004A0287" w:rsidRPr="00004E00">
              <w:rPr>
                <w:rFonts w:ascii="Times New Roman" w:hAnsi="Times New Roman"/>
              </w:rPr>
              <w:t>.</w:t>
            </w:r>
            <w:r w:rsidRPr="00004E00">
              <w:rPr>
                <w:rFonts w:ascii="Times New Roman" w:hAnsi="Times New Roman"/>
              </w:rPr>
              <w:t>4</w:t>
            </w:r>
            <w:r w:rsidR="004A0287" w:rsidRPr="00004E00">
              <w:rPr>
                <w:rFonts w:ascii="Times New Roman" w:hAnsi="Times New Roman"/>
              </w:rPr>
              <w:t>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004E00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  <w:bookmarkStart w:id="0" w:name="_GoBack"/>
      <w:bookmarkEnd w:id="0"/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>
              <w:rPr>
                <w:b/>
                <w:bCs/>
                <w:spacing w:val="20"/>
                <w:sz w:val="20"/>
                <w:szCs w:val="20"/>
              </w:rPr>
              <w:t>matematickej gramotnosti</w:t>
            </w:r>
          </w:p>
        </w:tc>
      </w:tr>
    </w:tbl>
    <w:p w:rsidR="00F6665C" w:rsidRDefault="00F6665C" w:rsidP="00F6665C"/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F6665C" w:rsidRPr="001B69AF" w:rsidRDefault="00F6665C" w:rsidP="00C95550">
      <w:pPr>
        <w:pStyle w:val="Nadpis1"/>
        <w:pageBreakBefore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445BA">
        <w:t>Gymnázium sv. Cyrila a Metoda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045C0A">
        <w:t xml:space="preserve"> 15. 4. 2020</w:t>
      </w:r>
    </w:p>
    <w:p w:rsidR="00F6665C" w:rsidRDefault="00F6665C" w:rsidP="00F6665C">
      <w:r>
        <w:t xml:space="preserve">Trvanie stretnutia: </w:t>
      </w:r>
      <w:r w:rsidRPr="00C95550">
        <w:t>od</w:t>
      </w:r>
      <w:r w:rsidR="00C95550">
        <w:t xml:space="preserve">    14:00 hod.</w:t>
      </w:r>
      <w:r w:rsidRPr="00C95550">
        <w:tab/>
        <w:t>do</w:t>
      </w:r>
      <w:r>
        <w:t xml:space="preserve"> </w:t>
      </w:r>
      <w:r w:rsidR="00C95550">
        <w:t>17:00 hod.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1.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 xml:space="preserve">RNDr. </w:t>
            </w:r>
            <w:proofErr w:type="spellStart"/>
            <w:r w:rsidRPr="00A64F40">
              <w:t>Jenisová</w:t>
            </w:r>
            <w:proofErr w:type="spellEnd"/>
            <w:r w:rsidRPr="00155A6C">
              <w:t xml:space="preserve"> </w:t>
            </w:r>
            <w:r w:rsidRPr="00A64F40">
              <w:t>Miroslava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2.</w:t>
            </w:r>
          </w:p>
        </w:tc>
        <w:tc>
          <w:tcPr>
            <w:tcW w:w="3935" w:type="dxa"/>
          </w:tcPr>
          <w:p w:rsidR="00155A6C" w:rsidRPr="00155A6C" w:rsidRDefault="00155A6C" w:rsidP="00930BC4">
            <w:r w:rsidRPr="00A64F40">
              <w:t xml:space="preserve">PaedDr. </w:t>
            </w:r>
            <w:r w:rsidR="00930BC4" w:rsidRPr="00A64F40">
              <w:t xml:space="preserve">Ján </w:t>
            </w:r>
            <w:r w:rsidRPr="00A64F40">
              <w:t>Šunderlík, PhD.</w:t>
            </w:r>
            <w:r w:rsidRPr="00155A6C">
              <w:t xml:space="preserve"> 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3.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Kopček</w:t>
            </w:r>
            <w:r w:rsidRPr="00155A6C">
              <w:t xml:space="preserve"> </w:t>
            </w:r>
            <w:r w:rsidRPr="00A64F40">
              <w:t>Peter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Pr="007B6C7D" w:rsidRDefault="00155A6C" w:rsidP="00155A6C">
            <w:r>
              <w:t>4.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Ondrejka</w:t>
            </w:r>
            <w:r w:rsidRPr="00155A6C">
              <w:t xml:space="preserve"> </w:t>
            </w:r>
            <w:r w:rsidRPr="00A64F40">
              <w:t>Vladimír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Default="00155A6C" w:rsidP="00155A6C">
            <w:r>
              <w:t>5.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Žáková</w:t>
            </w:r>
            <w:r w:rsidRPr="00155A6C">
              <w:t xml:space="preserve"> </w:t>
            </w:r>
            <w:r w:rsidRPr="00A64F40">
              <w:t>Lea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Default="00155A6C" w:rsidP="00155A6C">
            <w:r>
              <w:t>6.</w:t>
            </w:r>
          </w:p>
        </w:tc>
        <w:tc>
          <w:tcPr>
            <w:tcW w:w="3935" w:type="dxa"/>
          </w:tcPr>
          <w:p w:rsidR="00155A6C" w:rsidRPr="00155A6C" w:rsidRDefault="00155A6C" w:rsidP="00155A6C">
            <w:r w:rsidRPr="00A64F40">
              <w:t>Mgr. Mitošinková</w:t>
            </w:r>
            <w:r w:rsidRPr="00155A6C">
              <w:t xml:space="preserve"> </w:t>
            </w:r>
            <w:r w:rsidRPr="00A64F40">
              <w:t>Jana</w:t>
            </w:r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  <w:tr w:rsidR="00155A6C" w:rsidRPr="007B6C7D" w:rsidTr="008836D8">
        <w:trPr>
          <w:trHeight w:val="337"/>
        </w:trPr>
        <w:tc>
          <w:tcPr>
            <w:tcW w:w="544" w:type="dxa"/>
          </w:tcPr>
          <w:p w:rsidR="00155A6C" w:rsidRDefault="00155A6C" w:rsidP="00155A6C">
            <w:r>
              <w:t>7.</w:t>
            </w:r>
          </w:p>
        </w:tc>
        <w:tc>
          <w:tcPr>
            <w:tcW w:w="3935" w:type="dxa"/>
          </w:tcPr>
          <w:p w:rsidR="00155A6C" w:rsidRPr="00155A6C" w:rsidRDefault="00115FDF" w:rsidP="00115FDF">
            <w:r>
              <w:t xml:space="preserve">Mgr. Lucia </w:t>
            </w:r>
            <w:proofErr w:type="spellStart"/>
            <w:r>
              <w:t>Miklášová</w:t>
            </w:r>
            <w:proofErr w:type="spellEnd"/>
          </w:p>
        </w:tc>
        <w:tc>
          <w:tcPr>
            <w:tcW w:w="2427" w:type="dxa"/>
          </w:tcPr>
          <w:p w:rsidR="00155A6C" w:rsidRPr="007B6C7D" w:rsidRDefault="00155A6C" w:rsidP="00155A6C"/>
        </w:tc>
        <w:tc>
          <w:tcPr>
            <w:tcW w:w="2306" w:type="dxa"/>
          </w:tcPr>
          <w:p w:rsidR="00155A6C" w:rsidRPr="00C95550" w:rsidRDefault="00155A6C" w:rsidP="00155A6C">
            <w:r w:rsidRPr="00C95550">
              <w:t>Gymnázium sv. Cyrila a Metoda v Nitre</w:t>
            </w:r>
          </w:p>
        </w:tc>
      </w:tr>
    </w:tbl>
    <w:p w:rsidR="00C95550" w:rsidRDefault="00C95550" w:rsidP="00F6665C">
      <w:pPr>
        <w:jc w:val="both"/>
      </w:pPr>
    </w:p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9B4AEB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E"/>
    <w:multiLevelType w:val="multilevel"/>
    <w:tmpl w:val="E99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000A"/>
    <w:multiLevelType w:val="hybridMultilevel"/>
    <w:tmpl w:val="A8DEE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4373"/>
    <w:multiLevelType w:val="hybridMultilevel"/>
    <w:tmpl w:val="583C6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55FC2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8DA4208"/>
    <w:multiLevelType w:val="hybridMultilevel"/>
    <w:tmpl w:val="FEF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7562EE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86209C"/>
    <w:multiLevelType w:val="hybridMultilevel"/>
    <w:tmpl w:val="7E8E7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248B6"/>
    <w:multiLevelType w:val="multilevel"/>
    <w:tmpl w:val="474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4C38"/>
    <w:rsid w:val="00004E00"/>
    <w:rsid w:val="0001043D"/>
    <w:rsid w:val="00017680"/>
    <w:rsid w:val="000445BA"/>
    <w:rsid w:val="00045C0A"/>
    <w:rsid w:val="0006036D"/>
    <w:rsid w:val="0006580E"/>
    <w:rsid w:val="000A12D9"/>
    <w:rsid w:val="000C0011"/>
    <w:rsid w:val="00115FDF"/>
    <w:rsid w:val="00155A6C"/>
    <w:rsid w:val="001D6B8B"/>
    <w:rsid w:val="001E3107"/>
    <w:rsid w:val="001E7181"/>
    <w:rsid w:val="002368C6"/>
    <w:rsid w:val="002C6C0C"/>
    <w:rsid w:val="002D0CCD"/>
    <w:rsid w:val="0032601C"/>
    <w:rsid w:val="00415EFB"/>
    <w:rsid w:val="0046293B"/>
    <w:rsid w:val="004A0287"/>
    <w:rsid w:val="004E605A"/>
    <w:rsid w:val="00526E60"/>
    <w:rsid w:val="00564C29"/>
    <w:rsid w:val="00645466"/>
    <w:rsid w:val="006D6AED"/>
    <w:rsid w:val="007455DD"/>
    <w:rsid w:val="00780AB1"/>
    <w:rsid w:val="00780C36"/>
    <w:rsid w:val="007945B6"/>
    <w:rsid w:val="007B445A"/>
    <w:rsid w:val="008B1B76"/>
    <w:rsid w:val="00930BC4"/>
    <w:rsid w:val="009B4AEB"/>
    <w:rsid w:val="00A40734"/>
    <w:rsid w:val="00A521CF"/>
    <w:rsid w:val="00A61D86"/>
    <w:rsid w:val="00B97DE0"/>
    <w:rsid w:val="00C844A1"/>
    <w:rsid w:val="00C95550"/>
    <w:rsid w:val="00DE5913"/>
    <w:rsid w:val="00E072CC"/>
    <w:rsid w:val="00ED412F"/>
    <w:rsid w:val="00F6665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EA8"/>
  <w15:docId w15:val="{4A45BC25-856E-478C-8DDA-1A92F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2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71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5E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next w:val="Normlny"/>
    <w:link w:val="HlavikaChar"/>
    <w:rsid w:val="00415EFB"/>
    <w:pPr>
      <w:pBdr>
        <w:bottom w:val="single" w:sz="6" w:space="0" w:color="auto"/>
      </w:pBdr>
      <w:tabs>
        <w:tab w:val="center" w:pos="4320"/>
        <w:tab w:val="right" w:pos="9360"/>
      </w:tabs>
      <w:spacing w:after="0" w:line="240" w:lineRule="auto"/>
    </w:pPr>
    <w:rPr>
      <w:rFonts w:ascii="Avant Garde" w:eastAsia="Times New Roman" w:hAnsi="Avant Garde"/>
      <w:sz w:val="16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415EFB"/>
    <w:rPr>
      <w:rFonts w:ascii="Avant Garde" w:eastAsia="Times New Roman" w:hAnsi="Avant Garde" w:cs="Times New Roman"/>
      <w:sz w:val="1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rsid w:val="00415EFB"/>
    <w:pPr>
      <w:spacing w:after="0" w:line="240" w:lineRule="auto"/>
      <w:ind w:left="240"/>
    </w:pPr>
    <w:rPr>
      <w:rFonts w:eastAsia="Times New Roman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15EFB"/>
    <w:rPr>
      <w:color w:val="0563C1" w:themeColor="hyperlink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rsid w:val="00A521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5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87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6</cp:revision>
  <cp:lastPrinted>2020-06-10T05:39:00Z</cp:lastPrinted>
  <dcterms:created xsi:type="dcterms:W3CDTF">2020-06-09T06:36:00Z</dcterms:created>
  <dcterms:modified xsi:type="dcterms:W3CDTF">2020-06-10T05:39:00Z</dcterms:modified>
</cp:coreProperties>
</file>