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0033BF">
      <w:pPr>
        <w:rPr>
          <w:sz w:val="28"/>
          <w:szCs w:val="28"/>
        </w:rPr>
      </w:pPr>
      <w:r w:rsidRPr="000033BF">
        <w:rPr>
          <w:b/>
          <w:sz w:val="32"/>
          <w:szCs w:val="32"/>
        </w:rPr>
        <w:t>STUPŇOVÁ A OBLÚKOVÁ MIERA</w:t>
      </w:r>
    </w:p>
    <w:p w:rsidR="000033BF" w:rsidRPr="000033BF" w:rsidRDefault="000033BF" w:rsidP="000033B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40/ 1 až 7</w:t>
      </w:r>
      <w:bookmarkStart w:id="0" w:name="_GoBack"/>
      <w:bookmarkEnd w:id="0"/>
    </w:p>
    <w:sectPr w:rsidR="000033BF" w:rsidRPr="00003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B67"/>
    <w:multiLevelType w:val="hybridMultilevel"/>
    <w:tmpl w:val="56E880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13"/>
    <w:rsid w:val="000033BF"/>
    <w:rsid w:val="00184F23"/>
    <w:rsid w:val="006A1E41"/>
    <w:rsid w:val="009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2012-07-06T13:22:00Z</dcterms:created>
  <dcterms:modified xsi:type="dcterms:W3CDTF">2012-07-06T14:42:00Z</dcterms:modified>
</cp:coreProperties>
</file>